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06" w:rsidRPr="00D03706" w:rsidRDefault="00D03706" w:rsidP="00D03706">
      <w:pPr>
        <w:jc w:val="center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岗位晋升考核制度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第一章    总则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目的： 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为了提升公司员工的个人素质和能力，充分调动全体员工的主动性和积极性，并在公司内部营造公平、公正、公开的竞争机制，规范公司员工的晋升、晋级工作流程，特制定本制度。 适用范围：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适用于公司的全体员工 权责：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1、总经办人资负责制定，修改、完善公司《岗位晋升考核制度》。 2、本部门经理负责对本部门员工的晋升考核、降职。 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第二章   晋升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第一条  晋升原则 </w:t>
      </w:r>
    </w:p>
    <w:p w:rsidR="00D03706" w:rsidRPr="00D03706" w:rsidRDefault="00D03706" w:rsidP="00D03706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D03706">
        <w:rPr>
          <w:sz w:val="24"/>
          <w:szCs w:val="24"/>
        </w:rPr>
        <w:t>公司员工晋升，必须符合公司的发展需要，本着“开发人才、储备人才”缺岗补充的原则。</w:t>
      </w:r>
    </w:p>
    <w:p w:rsidR="00D03706" w:rsidRPr="00D03706" w:rsidRDefault="00D03706" w:rsidP="00D03706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D03706">
        <w:rPr>
          <w:sz w:val="24"/>
          <w:szCs w:val="24"/>
        </w:rPr>
        <w:t>公司内部出现职位空缺时，首先考虑公司内部员工，必须坚持公平、公正、公开的原则。</w:t>
      </w:r>
    </w:p>
    <w:p w:rsidR="00D03706" w:rsidRPr="00D03706" w:rsidRDefault="00D03706" w:rsidP="00D03706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D03706">
        <w:rPr>
          <w:sz w:val="24"/>
          <w:szCs w:val="24"/>
        </w:rPr>
        <w:t> 公司内部员工晋升，有利于提高员工的综合素质提高，做到量才适用，有利于增强员工的凝聚力和归属感，减少员工流动率。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4、管理层的晋升必须建立在考核结果的基础上，遵循有利于提高其综合素质的原则，着重培养管理人员的综合管理能力。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5、晋升必须坚持以工作业绩、工作能力为准绳，杜绝论资排辈。 第二条  晋升形式 </w:t>
      </w:r>
    </w:p>
    <w:p w:rsid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lastRenderedPageBreak/>
        <w:t>公司可以根据工作需要，对员工的岗位或职位进行必要的调整，在公司职位空缺的情况下，员工也可以根据本人的专业能力爱好申请公司进行工作调动。 </w:t>
      </w:r>
    </w:p>
    <w:p w:rsid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1、 员工晋升可分为部门内晋升和员工部门之间的晋升：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（1）部门内晋升 </w:t>
      </w:r>
    </w:p>
    <w:p w:rsid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是指员工在本部门内的岗位变动，由各部门经理根据部门实际工作情况，经考核后，把《岗位调整申请表》送人资提出意见后，报总经理审批。 </w:t>
      </w:r>
    </w:p>
    <w:p w:rsid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2）公司员工部门之间的晋升</w:t>
      </w:r>
      <w:r w:rsidRPr="00D03706">
        <w:rPr>
          <w:rFonts w:hint="eastAsia"/>
          <w:sz w:val="24"/>
          <w:szCs w:val="24"/>
        </w:rPr>
        <w:t>是指职员在公司内部各部门之间的流动，需经考核后拟调入部门须填写《岗位</w:t>
      </w:r>
      <w:r w:rsidRPr="00D03706">
        <w:rPr>
          <w:sz w:val="24"/>
          <w:szCs w:val="24"/>
        </w:rPr>
        <w:t>/薪资调整申请</w:t>
      </w:r>
      <w:r w:rsidRPr="00D03706">
        <w:rPr>
          <w:rFonts w:hint="eastAsia"/>
          <w:sz w:val="24"/>
          <w:szCs w:val="24"/>
        </w:rPr>
        <w:t>表》，由总经理审批后，交由人事部调动。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 </w:t>
      </w:r>
      <w:r w:rsidRPr="00D03706">
        <w:rPr>
          <w:sz w:val="24"/>
          <w:szCs w:val="24"/>
        </w:rPr>
        <w:t>2、员工晋升的形式分为定期或不定期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1）定期：公司每年6月、11月进行统一考核晋升员工。 </w:t>
      </w:r>
    </w:p>
    <w:p w:rsid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2）不定期：在年度工作中，对公司有特殊贡献，表现优异的员工，随时予以晋升。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（3）试用期：在试用期间，工作表现优秀者，由本部门经理推荐，人事部门组织考核，对业绩突出符合提前进行晋升条件的，可报经总经理批准晋级。 第三条   晋升资格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无论何种晋升通道，为保证晋升成功，降低管理风险，防止晋升以后产生的管理副作用，晋升必须具备以下条件才具有晋升的资格：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1、试用期员工晋升为正式员工的，原则上需在同类岗位工作满一个月以上，工作能力突出的可提前转正，但工作时间不低于十五天；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2、员工晋升主管的，必须在该岗位工作满三个月以上，具有高中以上学历，工作能力突出，学习能力较强，专业能力提升较快，有持续培养的潜质者方可晋升；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lastRenderedPageBreak/>
        <w:t>3、主管晋升助理级的，必须在公司工作满半年，且在同部门工作满半年以上的，具有高中以上学历，团队领导能力和专业业务能力较强，具有一定潜质者方可晋升；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4、主管、助理晋升经理级的，必须在公司工作满一年以上，且在同类部门工作满一年以上（工作能力突出者最低在半年以上），具有专科以上学历，团队领导能力和专业业务能力很强者方可晋升；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5、经理晋升分管副总（总监）级必须在公司工作满三年以上，且在同类部门工作满两年以上，团队领导能力和专业业务能力非常丰富，全日制专科学历以上 ，有丰富的社会阅历、很高的社会道德和企业责任感，公关能力人际关系很强。综合条件突出者，同类职能部门工作最低满18个月，学历最低在高中以上方可作为晋升评估考察对象。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6、外来应聘管理人员必须具有同行业同岗位相关工作经历和条件，试用期不低于一个月，最后评定考核由用人部门负责人和总经理合考评后任命。 </w:t>
      </w:r>
    </w:p>
    <w:p w:rsid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7、职务晋升原则上与上次晋升时间最少在同类岗位工作六个月以上，且晋升等级最高为两级。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 8、所有人员必须是按时、按质完成相应工作任务的方可考虑列为晋升评估考察对象。 第四条   晋升条件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    须具备公司服务年限、职业素养及综合素质、业务水平三个方面的条件。 </w:t>
      </w:r>
    </w:p>
    <w:p w:rsid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sz w:val="24"/>
          <w:szCs w:val="24"/>
        </w:rPr>
        <w:t>公司服务年限：在公司且在本岗位连续连续就职半年以上；</w:t>
      </w:r>
    </w:p>
    <w:p w:rsidR="00ED56DA" w:rsidRP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sz w:val="24"/>
          <w:szCs w:val="24"/>
        </w:rPr>
        <w:t>  职业素养及综合素质：</w:t>
      </w:r>
    </w:p>
    <w:p w:rsid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1）有较强责任心、主动性； </w:t>
      </w:r>
    </w:p>
    <w:p w:rsid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sz w:val="24"/>
          <w:szCs w:val="24"/>
        </w:rPr>
        <w:t>（2）有较强敬业精神、工作热情；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sz w:val="24"/>
          <w:szCs w:val="24"/>
        </w:rPr>
        <w:lastRenderedPageBreak/>
        <w:t>（3）对企业有极高的忠诚度；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4）出勤情况（半年内：病假没超过1个月；事假没超过10天；迟到、早退没超过10次；有旷工情况。 </w:t>
      </w:r>
    </w:p>
    <w:p w:rsid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5）入职不足三个月的，以上满足任何一项取消晋升资格。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 3、 业务水平： </w:t>
      </w:r>
    </w:p>
    <w:p w:rsid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1）完全清晰本岗位和晋升岗位的工作职责，且有晋升到新岗位的专业技能； </w:t>
      </w:r>
    </w:p>
    <w:p w:rsidR="00D03706" w:rsidRPr="00D03706" w:rsidRDefault="00D03706" w:rsidP="00D03706">
      <w:pPr>
        <w:ind w:firstLineChars="150" w:firstLine="360"/>
        <w:rPr>
          <w:sz w:val="24"/>
          <w:szCs w:val="24"/>
        </w:rPr>
      </w:pPr>
      <w:r w:rsidRPr="00D03706">
        <w:rPr>
          <w:sz w:val="24"/>
          <w:szCs w:val="24"/>
        </w:rPr>
        <w:t>（2）有晋升到新岗位要求的深度和广度； </w:t>
      </w:r>
    </w:p>
    <w:p w:rsid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3）在现岗位任务完成且达成率70%以上，半年内绩效考核综合排名在前10%；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sz w:val="24"/>
          <w:szCs w:val="24"/>
        </w:rPr>
        <w:t>（4）在现岗位未出现重大工作失误；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5）具有一定的组织、计划、指挥、协调、控制等管理能力，其他员工对其有一定</w:t>
      </w:r>
      <w:r w:rsidRPr="00D03706">
        <w:rPr>
          <w:rFonts w:hint="eastAsia"/>
          <w:sz w:val="24"/>
          <w:szCs w:val="24"/>
        </w:rPr>
        <w:t>的认同度；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6）符合晋升岗位《岗位说明书》任职资格的大部分要求 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第五条    晋升流程 </w:t>
      </w:r>
    </w:p>
    <w:p w:rsidR="00D03706" w:rsidRP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由部门推荐或个人自荐（必须符合晋升三个方面的条件），填写晋升申请表（附件一）交人资。人力资源部将申请表报总经理，由总经理指定人员组成考核小组，进行竞聘考核，对通过考核的，予以晋升，人力资源部办理相关手续，其待遇按照晋升后岗位标准执行。  </w:t>
      </w:r>
    </w:p>
    <w:p w:rsidR="00D03706" w:rsidRP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第二章   降职 </w:t>
      </w:r>
    </w:p>
    <w:p w:rsidR="00D03706" w:rsidRP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第六条   降职周期  </w:t>
      </w:r>
    </w:p>
    <w:p w:rsidR="00D03706" w:rsidRP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降职分为定期和不定期两种。  </w:t>
      </w:r>
    </w:p>
    <w:p w:rsid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sz w:val="24"/>
          <w:szCs w:val="24"/>
        </w:rPr>
        <w:lastRenderedPageBreak/>
        <w:t>1、 定期：人力资源部每年6月份、11月份，各部门对各部门所有员工过往一年的业绩</w:t>
      </w:r>
      <w:r w:rsidRPr="00D03706">
        <w:rPr>
          <w:rFonts w:hint="eastAsia"/>
          <w:sz w:val="24"/>
          <w:szCs w:val="24"/>
        </w:rPr>
        <w:t>进行分析，根据适用情况对相关管理人员提请降职提议。 </w:t>
      </w:r>
      <w:r w:rsidRPr="00D03706">
        <w:rPr>
          <w:sz w:val="24"/>
          <w:szCs w:val="24"/>
        </w:rPr>
        <w:t>2、 不定期：是指规定时间外的因工作需要的降职。</w:t>
      </w:r>
    </w:p>
    <w:p w:rsid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 第七条   降职适用情况：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 1、职业素养及综合素质：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2、敬业精神、工作热情、责任心、主动性不合岗位要求； 3、对企业的忠诚度不合岗位要求；</w:t>
      </w:r>
    </w:p>
    <w:p w:rsidR="00D03706" w:rsidRDefault="00D03706" w:rsidP="00D03706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出勤情况（一年内：病假超过</w:t>
      </w:r>
      <w:r w:rsidRPr="00D03706">
        <w:rPr>
          <w:sz w:val="24"/>
          <w:szCs w:val="24"/>
        </w:rPr>
        <w:t>1个月；事假超过15天；迟到、早退超过15次；出现旷工或视为旷工情况。入职不足一年的，按照比例计核）。 </w:t>
      </w:r>
    </w:p>
    <w:p w:rsidR="00D03706" w:rsidRPr="00D03706" w:rsidRDefault="00D03706" w:rsidP="00D03706">
      <w:pPr>
        <w:rPr>
          <w:sz w:val="24"/>
          <w:szCs w:val="24"/>
        </w:rPr>
      </w:pPr>
      <w:r w:rsidRPr="00D03706">
        <w:rPr>
          <w:sz w:val="24"/>
          <w:szCs w:val="24"/>
        </w:rPr>
        <w:t>4、业务水平：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1）专业技能及深度和广度不匹配岗位要求； </w:t>
      </w:r>
    </w:p>
    <w:p w:rsid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2）岗位要求的前瞻性、预见性、计划性不足，工作长期处于被动状态； </w:t>
      </w:r>
    </w:p>
    <w:p w:rsid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sz w:val="24"/>
          <w:szCs w:val="24"/>
        </w:rPr>
        <w:t>（3）岗位任务完成且达成率低于50%，半年内绩效考核综合排名在末20%以内；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sz w:val="24"/>
          <w:szCs w:val="24"/>
        </w:rPr>
        <w:t>（4）在现岗位出现过重大工作失误； </w:t>
      </w:r>
    </w:p>
    <w:p w:rsid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（</w:t>
      </w:r>
      <w:r w:rsidRPr="00D03706">
        <w:rPr>
          <w:sz w:val="24"/>
          <w:szCs w:val="24"/>
        </w:rPr>
        <w:t>5）不具备岗位要求的组织、计划、指挥、协调、控制等管理能力；</w:t>
      </w:r>
    </w:p>
    <w:p w:rsid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sz w:val="24"/>
          <w:szCs w:val="24"/>
        </w:rPr>
        <w:t> （6）出现《员工守则》等制度规定降职处罚的情况；     注：以上情况出现得有4项以上的，就可予以降职处理。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sz w:val="24"/>
          <w:szCs w:val="24"/>
        </w:rPr>
        <w:t>5、降职流程：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由部门主管提议或主管经理提出。经总经理指定人员组成考核小组，对其是否降职进行评价。对通过评价的，予以降职，人资办理相关手续，其待遇按照降职后岗位标准执行。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lastRenderedPageBreak/>
        <w:t> </w:t>
      </w:r>
    </w:p>
    <w:p w:rsidR="00D03706" w:rsidRPr="00D03706" w:rsidRDefault="00D03706" w:rsidP="00D03706">
      <w:pPr>
        <w:pStyle w:val="a7"/>
        <w:ind w:left="375" w:firstLineChars="0" w:firstLine="0"/>
        <w:rPr>
          <w:sz w:val="24"/>
          <w:szCs w:val="24"/>
        </w:rPr>
      </w:pPr>
      <w:r w:rsidRPr="00D03706">
        <w:rPr>
          <w:rFonts w:hint="eastAsia"/>
          <w:sz w:val="24"/>
          <w:szCs w:val="24"/>
        </w:rPr>
        <w:t>第四章   附则 </w:t>
      </w:r>
    </w:p>
    <w:p w:rsidR="00D03706" w:rsidRPr="00D03706" w:rsidRDefault="00D03706" w:rsidP="00D03706">
      <w:pPr>
        <w:pStyle w:val="a7"/>
        <w:ind w:left="375" w:firstLineChars="0" w:firstLine="0"/>
        <w:rPr>
          <w:rFonts w:hint="eastAsia"/>
          <w:sz w:val="24"/>
          <w:szCs w:val="24"/>
        </w:rPr>
      </w:pPr>
      <w:r w:rsidRPr="00D03706">
        <w:rPr>
          <w:rFonts w:hint="eastAsia"/>
          <w:sz w:val="24"/>
          <w:szCs w:val="24"/>
        </w:rPr>
        <w:t>第九条  本办法由总经办负责解释。 第十条  本办法经总经理审批后予以实施。 本制度于</w:t>
      </w:r>
      <w:r>
        <w:rPr>
          <w:sz w:val="24"/>
          <w:szCs w:val="24"/>
        </w:rPr>
        <w:t>xx</w:t>
      </w:r>
      <w:bookmarkStart w:id="0" w:name="_GoBack"/>
      <w:bookmarkEnd w:id="0"/>
      <w:r w:rsidRPr="00D03706">
        <w:rPr>
          <w:sz w:val="24"/>
          <w:szCs w:val="24"/>
        </w:rPr>
        <w:t>年1月1日执行。</w:t>
      </w:r>
    </w:p>
    <w:sectPr w:rsidR="00D03706" w:rsidRPr="00D0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2F" w:rsidRDefault="0017372F" w:rsidP="00D03706">
      <w:r>
        <w:separator/>
      </w:r>
    </w:p>
  </w:endnote>
  <w:endnote w:type="continuationSeparator" w:id="0">
    <w:p w:rsidR="0017372F" w:rsidRDefault="0017372F" w:rsidP="00D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2F" w:rsidRDefault="0017372F" w:rsidP="00D03706">
      <w:r>
        <w:separator/>
      </w:r>
    </w:p>
  </w:footnote>
  <w:footnote w:type="continuationSeparator" w:id="0">
    <w:p w:rsidR="0017372F" w:rsidRDefault="0017372F" w:rsidP="00D0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47E6"/>
    <w:multiLevelType w:val="hybridMultilevel"/>
    <w:tmpl w:val="978AF228"/>
    <w:lvl w:ilvl="0" w:tplc="3E6C47A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35293C"/>
    <w:multiLevelType w:val="hybridMultilevel"/>
    <w:tmpl w:val="CF0814A6"/>
    <w:lvl w:ilvl="0" w:tplc="D46266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EB"/>
    <w:rsid w:val="0017372F"/>
    <w:rsid w:val="007417EB"/>
    <w:rsid w:val="007B7A5F"/>
    <w:rsid w:val="00D03706"/>
    <w:rsid w:val="00E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34BBD"/>
  <w15:chartTrackingRefBased/>
  <w15:docId w15:val="{73366663-595F-4456-95F5-09A45106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7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706"/>
    <w:rPr>
      <w:sz w:val="18"/>
      <w:szCs w:val="18"/>
    </w:rPr>
  </w:style>
  <w:style w:type="paragraph" w:styleId="a7">
    <w:name w:val="List Paragraph"/>
    <w:basedOn w:val="a"/>
    <w:uiPriority w:val="34"/>
    <w:qFormat/>
    <w:rsid w:val="00D037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2017-03-10T05:58:00Z</dcterms:created>
  <dcterms:modified xsi:type="dcterms:W3CDTF">2017-03-10T06:02:00Z</dcterms:modified>
</cp:coreProperties>
</file>